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C6" w:rsidRDefault="000132C6" w:rsidP="004236F2">
      <w:pPr>
        <w:jc w:val="center"/>
        <w:rPr>
          <w:b/>
          <w:noProof/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6F2" w:rsidRDefault="004236F2" w:rsidP="004236F2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4236F2" w:rsidRDefault="004236F2" w:rsidP="004236F2">
      <w:pPr>
        <w:jc w:val="center"/>
        <w:rPr>
          <w:b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4236F2" w:rsidRDefault="004236F2" w:rsidP="004236F2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</w:p>
    <w:p w:rsidR="004236F2" w:rsidRDefault="004236F2" w:rsidP="004236F2">
      <w:pPr>
        <w:ind w:firstLine="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4236F2" w:rsidRPr="00F8400B" w:rsidRDefault="004236F2" w:rsidP="004236F2">
      <w:pPr>
        <w:ind w:firstLine="567"/>
        <w:jc w:val="center"/>
        <w:rPr>
          <w:b/>
          <w:sz w:val="48"/>
          <w:szCs w:val="48"/>
        </w:rPr>
      </w:pPr>
    </w:p>
    <w:p w:rsidR="00596DE0" w:rsidRDefault="000132C6" w:rsidP="00596DE0">
      <w:pPr>
        <w:ind w:firstLine="567"/>
      </w:pPr>
      <w:r>
        <w:t>о</w:t>
      </w:r>
      <w:r w:rsidR="003E1B10">
        <w:t>т</w:t>
      </w:r>
      <w:r w:rsidR="00670CBF">
        <w:t xml:space="preserve"> 28.03.2023</w:t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F0432C">
        <w:t xml:space="preserve">    </w:t>
      </w:r>
      <w:r w:rsidR="00596DE0">
        <w:t xml:space="preserve">№ </w:t>
      </w:r>
      <w:r>
        <w:t>23</w:t>
      </w:r>
    </w:p>
    <w:p w:rsidR="00596DE0" w:rsidRDefault="00596DE0" w:rsidP="00596DE0">
      <w:pPr>
        <w:jc w:val="center"/>
      </w:pPr>
    </w:p>
    <w:p w:rsidR="0000197C" w:rsidRPr="001C3C29" w:rsidRDefault="00EB3FD7" w:rsidP="00596DE0">
      <w:pPr>
        <w:jc w:val="center"/>
        <w:rPr>
          <w:b/>
          <w:sz w:val="32"/>
          <w:szCs w:val="32"/>
        </w:rPr>
      </w:pPr>
      <w:r w:rsidRPr="001C3C29">
        <w:rPr>
          <w:b/>
          <w:sz w:val="32"/>
          <w:szCs w:val="32"/>
        </w:rPr>
        <w:t>О</w:t>
      </w:r>
      <w:r w:rsidR="0000197C" w:rsidRPr="001C3C29">
        <w:rPr>
          <w:b/>
          <w:sz w:val="32"/>
          <w:szCs w:val="32"/>
        </w:rPr>
        <w:t xml:space="preserve"> подтверждении готовности </w:t>
      </w:r>
    </w:p>
    <w:p w:rsidR="001C3C29" w:rsidRDefault="001C3C29" w:rsidP="001C3C29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1C3C29">
        <w:rPr>
          <w:b/>
          <w:sz w:val="32"/>
          <w:szCs w:val="32"/>
        </w:rPr>
        <w:t xml:space="preserve">реализации </w:t>
      </w:r>
      <w:r w:rsidRPr="001C3C29">
        <w:rPr>
          <w:rFonts w:eastAsiaTheme="minorHAnsi"/>
          <w:b/>
          <w:sz w:val="32"/>
          <w:szCs w:val="32"/>
          <w:lang w:eastAsia="en-US"/>
        </w:rPr>
        <w:t xml:space="preserve">общественно значимых проектов </w:t>
      </w:r>
    </w:p>
    <w:p w:rsidR="00B658C9" w:rsidRPr="001C3C29" w:rsidRDefault="001C3C29" w:rsidP="001C3C29">
      <w:pPr>
        <w:jc w:val="center"/>
        <w:rPr>
          <w:b/>
          <w:sz w:val="32"/>
          <w:szCs w:val="32"/>
        </w:rPr>
      </w:pPr>
      <w:r w:rsidRPr="001C3C29">
        <w:rPr>
          <w:rFonts w:eastAsiaTheme="minorHAnsi"/>
          <w:b/>
          <w:sz w:val="32"/>
          <w:szCs w:val="32"/>
          <w:lang w:eastAsia="en-US"/>
        </w:rPr>
        <w:t xml:space="preserve">по благоустройству сельских территорий городского округа город Выкса </w:t>
      </w:r>
      <w:r w:rsidR="003720A8">
        <w:rPr>
          <w:rFonts w:eastAsiaTheme="minorHAnsi"/>
          <w:b/>
          <w:sz w:val="32"/>
          <w:szCs w:val="32"/>
          <w:lang w:eastAsia="en-US"/>
        </w:rPr>
        <w:t>Нижегородской области в 2024</w:t>
      </w:r>
      <w:r w:rsidRPr="001C3C29">
        <w:rPr>
          <w:rFonts w:eastAsiaTheme="minorHAnsi"/>
          <w:b/>
          <w:sz w:val="32"/>
          <w:szCs w:val="32"/>
          <w:lang w:eastAsia="en-US"/>
        </w:rPr>
        <w:t xml:space="preserve"> году</w:t>
      </w:r>
    </w:p>
    <w:p w:rsidR="00596DE0" w:rsidRPr="00EA46B5" w:rsidRDefault="00596DE0" w:rsidP="00596DE0">
      <w:pPr>
        <w:jc w:val="center"/>
        <w:rPr>
          <w:szCs w:val="32"/>
        </w:rPr>
      </w:pPr>
    </w:p>
    <w:p w:rsidR="00596DE0" w:rsidRDefault="00EB3FD7" w:rsidP="00596DE0">
      <w:pPr>
        <w:ind w:firstLine="567"/>
        <w:jc w:val="both"/>
      </w:pPr>
      <w:r>
        <w:t xml:space="preserve">В соответствии с </w:t>
      </w:r>
      <w:r w:rsidR="00011E17">
        <w:t>п</w:t>
      </w:r>
      <w:r>
        <w:t>остановлением Правительства Нижегородской области от 2</w:t>
      </w:r>
      <w:r w:rsidR="00011E17">
        <w:t xml:space="preserve">8 апреля </w:t>
      </w:r>
      <w:r>
        <w:t>201</w:t>
      </w:r>
      <w:r w:rsidR="00011E17">
        <w:t>4</w:t>
      </w:r>
      <w:r>
        <w:t xml:space="preserve"> года № </w:t>
      </w:r>
      <w:r w:rsidR="00011E17">
        <w:t>280</w:t>
      </w:r>
      <w:r>
        <w:t xml:space="preserve"> «О</w:t>
      </w:r>
      <w:r w:rsidR="00011E17">
        <w:t>б утверждении государственной программы «Развитие агропромышленного комплекса Нижегородской области», приказом министерства сельского хозяйства и продовольственных ресурсов Нижегородской области от 29 сентября 2020 года № 174 «Об утверждении порядка конкурсного отбора общественно значимых проектов по благоустройству сельских территорий для предоставления субсидии из областного бюджета бюджетам муниципальных районов и городских округов Нижегородской области на реализацию мероприятий по благоустройству сельских территорий</w:t>
      </w:r>
      <w:r w:rsidR="00AE4037">
        <w:t>»</w:t>
      </w:r>
    </w:p>
    <w:p w:rsidR="00596DE0" w:rsidRPr="005C1D15" w:rsidRDefault="00596DE0" w:rsidP="00596DE0">
      <w:pPr>
        <w:jc w:val="center"/>
      </w:pPr>
    </w:p>
    <w:p w:rsidR="00596DE0" w:rsidRPr="005C1D15" w:rsidRDefault="00596DE0" w:rsidP="00596DE0">
      <w:pPr>
        <w:ind w:firstLine="567"/>
        <w:jc w:val="center"/>
      </w:pPr>
      <w:r w:rsidRPr="005C1D15">
        <w:t xml:space="preserve">Совет депутатов р е ш </w:t>
      </w:r>
      <w:r w:rsidR="00011E17">
        <w:t>и л</w:t>
      </w:r>
      <w:r w:rsidRPr="005C1D15">
        <w:t>:</w:t>
      </w:r>
    </w:p>
    <w:p w:rsidR="00596DE0" w:rsidRPr="005C1D15" w:rsidRDefault="00596DE0" w:rsidP="00596DE0">
      <w:pPr>
        <w:jc w:val="center"/>
      </w:pPr>
    </w:p>
    <w:p w:rsidR="00B1351F" w:rsidRDefault="00B658C9" w:rsidP="004236F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1.</w:t>
      </w:r>
      <w:r w:rsidR="006B56E4">
        <w:t xml:space="preserve"> </w:t>
      </w:r>
      <w:r w:rsidR="0000197C">
        <w:t xml:space="preserve">Подтвердить </w:t>
      </w:r>
      <w:r w:rsidR="001C3C29" w:rsidRPr="00602EF9">
        <w:t>готовность</w:t>
      </w:r>
      <w:r w:rsidR="001C3C29">
        <w:t xml:space="preserve"> </w:t>
      </w:r>
      <w:r w:rsidR="00B1351F">
        <w:t xml:space="preserve">реализации следующих </w:t>
      </w:r>
      <w:r w:rsidR="00B1351F">
        <w:rPr>
          <w:rFonts w:eastAsiaTheme="minorHAnsi"/>
          <w:lang w:eastAsia="en-US"/>
        </w:rPr>
        <w:t>общественно значимых проектов по благоустройству сельских территорий городского округа город Выкса Нижегородской области</w:t>
      </w:r>
      <w:r w:rsidR="0032309C">
        <w:rPr>
          <w:rFonts w:eastAsiaTheme="minorHAnsi"/>
          <w:lang w:eastAsia="en-US"/>
        </w:rPr>
        <w:t xml:space="preserve"> в 202</w:t>
      </w:r>
      <w:r w:rsidR="00C171C4">
        <w:rPr>
          <w:rFonts w:eastAsiaTheme="minorHAnsi"/>
          <w:lang w:eastAsia="en-US"/>
        </w:rPr>
        <w:t>4</w:t>
      </w:r>
      <w:r w:rsidR="000722DB">
        <w:rPr>
          <w:rFonts w:eastAsiaTheme="minorHAnsi"/>
          <w:lang w:eastAsia="en-US"/>
        </w:rPr>
        <w:t xml:space="preserve"> году для участия в конкурсном отборе </w:t>
      </w:r>
      <w:r w:rsidR="005C5E36">
        <w:rPr>
          <w:rFonts w:eastAsiaTheme="minorHAnsi"/>
          <w:lang w:eastAsia="en-US"/>
        </w:rPr>
        <w:t>общественно значимых проектов по благоустройству сельских территорий для предоставления субсидии из областного бюджета бюджетам муниципальных районов и городских округов Нижегородской области на реализацию мероприятий по благоустройству сельских территорий:</w:t>
      </w:r>
    </w:p>
    <w:p w:rsidR="003720A8" w:rsidRPr="00263E95" w:rsidRDefault="0017478D" w:rsidP="003720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3720A8" w:rsidRPr="00263E95">
        <w:rPr>
          <w:rFonts w:eastAsiaTheme="minorHAnsi"/>
          <w:lang w:eastAsia="en-US"/>
        </w:rPr>
        <w:t xml:space="preserve">Ремонт </w:t>
      </w:r>
      <w:r w:rsidR="000132C6" w:rsidRPr="00263E95">
        <w:rPr>
          <w:rFonts w:eastAsiaTheme="minorHAnsi"/>
          <w:lang w:eastAsia="en-US"/>
        </w:rPr>
        <w:t>тротуара в</w:t>
      </w:r>
      <w:r w:rsidR="003720A8" w:rsidRPr="00263E95">
        <w:rPr>
          <w:rFonts w:eastAsiaTheme="minorHAnsi"/>
          <w:lang w:eastAsia="en-US"/>
        </w:rPr>
        <w:t xml:space="preserve"> районе домов № 6, 9, 10, 11, 12 микрорайона Приокский рабочего поселка Досчатое городского округа город Выкса Нижегородской области;</w:t>
      </w:r>
    </w:p>
    <w:p w:rsidR="003720A8" w:rsidRPr="00263E95" w:rsidRDefault="0017478D" w:rsidP="003720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3720A8" w:rsidRPr="00263E95">
        <w:rPr>
          <w:rFonts w:eastAsiaTheme="minorHAnsi"/>
          <w:lang w:eastAsia="en-US"/>
        </w:rPr>
        <w:t xml:space="preserve">Ремонт </w:t>
      </w:r>
      <w:r w:rsidR="000132C6" w:rsidRPr="00263E95">
        <w:rPr>
          <w:rFonts w:eastAsiaTheme="minorHAnsi"/>
          <w:lang w:eastAsia="en-US"/>
        </w:rPr>
        <w:t>тротуара в</w:t>
      </w:r>
      <w:r w:rsidR="003720A8" w:rsidRPr="00263E95">
        <w:rPr>
          <w:rFonts w:eastAsiaTheme="minorHAnsi"/>
          <w:lang w:eastAsia="en-US"/>
        </w:rPr>
        <w:t xml:space="preserve"> районе домов № 13, 7, 8 микрорайона Приокский рабочего поселка Досчатое городского округа го</w:t>
      </w:r>
      <w:r w:rsidR="003B4779">
        <w:rPr>
          <w:rFonts w:eastAsiaTheme="minorHAnsi"/>
          <w:lang w:eastAsia="en-US"/>
        </w:rPr>
        <w:t>род Выкса Нижегородской области</w:t>
      </w:r>
      <w:r w:rsidR="003720A8" w:rsidRPr="00263E95">
        <w:rPr>
          <w:rFonts w:eastAsiaTheme="minorHAnsi"/>
          <w:lang w:eastAsia="en-US"/>
        </w:rPr>
        <w:t>;</w:t>
      </w:r>
    </w:p>
    <w:p w:rsidR="003720A8" w:rsidRPr="00263E95" w:rsidRDefault="0017478D" w:rsidP="003720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3720A8" w:rsidRPr="00263E95">
        <w:rPr>
          <w:rFonts w:eastAsiaTheme="minorHAnsi"/>
          <w:lang w:eastAsia="en-US"/>
        </w:rPr>
        <w:t xml:space="preserve">Организация уличного освещения от </w:t>
      </w:r>
      <w:proofErr w:type="spellStart"/>
      <w:r w:rsidR="003720A8" w:rsidRPr="00263E95">
        <w:rPr>
          <w:rFonts w:eastAsiaTheme="minorHAnsi"/>
          <w:lang w:eastAsia="en-US"/>
        </w:rPr>
        <w:t>Пром</w:t>
      </w:r>
      <w:r w:rsidR="003B4779">
        <w:rPr>
          <w:rFonts w:eastAsiaTheme="minorHAnsi"/>
          <w:lang w:eastAsia="en-US"/>
        </w:rPr>
        <w:t>микрорайона</w:t>
      </w:r>
      <w:proofErr w:type="spellEnd"/>
      <w:r w:rsidR="003B4779">
        <w:rPr>
          <w:rFonts w:eastAsiaTheme="minorHAnsi"/>
          <w:lang w:eastAsia="en-US"/>
        </w:rPr>
        <w:t xml:space="preserve"> № 19 (участок ДЗМО)</w:t>
      </w:r>
      <w:r w:rsidR="003720A8" w:rsidRPr="00263E95">
        <w:rPr>
          <w:rFonts w:eastAsiaTheme="minorHAnsi"/>
          <w:lang w:eastAsia="en-US"/>
        </w:rPr>
        <w:t xml:space="preserve"> до </w:t>
      </w:r>
      <w:proofErr w:type="spellStart"/>
      <w:r w:rsidR="003720A8" w:rsidRPr="00263E95">
        <w:rPr>
          <w:rFonts w:eastAsiaTheme="minorHAnsi"/>
          <w:lang w:eastAsia="en-US"/>
        </w:rPr>
        <w:t>ул.Харитошкина</w:t>
      </w:r>
      <w:proofErr w:type="spellEnd"/>
      <w:r w:rsidR="003720A8" w:rsidRPr="00263E95">
        <w:rPr>
          <w:rFonts w:eastAsiaTheme="minorHAnsi"/>
          <w:lang w:eastAsia="en-US"/>
        </w:rPr>
        <w:t xml:space="preserve"> </w:t>
      </w:r>
      <w:proofErr w:type="spellStart"/>
      <w:r w:rsidR="003720A8" w:rsidRPr="00263E95">
        <w:rPr>
          <w:rFonts w:eastAsiaTheme="minorHAnsi"/>
          <w:lang w:eastAsia="en-US"/>
        </w:rPr>
        <w:t>р.п</w:t>
      </w:r>
      <w:proofErr w:type="spellEnd"/>
      <w:r w:rsidR="003720A8" w:rsidRPr="00263E95">
        <w:rPr>
          <w:rFonts w:eastAsiaTheme="minorHAnsi"/>
          <w:lang w:eastAsia="en-US"/>
        </w:rPr>
        <w:t>. Досчатое городского округа город Выкса Нижегородской области;</w:t>
      </w:r>
    </w:p>
    <w:p w:rsidR="003720A8" w:rsidRPr="00263E95" w:rsidRDefault="0017478D" w:rsidP="003720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3720A8" w:rsidRPr="00263E95">
        <w:rPr>
          <w:rFonts w:eastAsiaTheme="minorHAnsi"/>
          <w:lang w:eastAsia="en-US"/>
        </w:rPr>
        <w:t>Ремонт дворовых проездов к дом</w:t>
      </w:r>
      <w:r w:rsidR="003B4779">
        <w:rPr>
          <w:rFonts w:eastAsiaTheme="minorHAnsi"/>
          <w:lang w:eastAsia="en-US"/>
        </w:rPr>
        <w:t>ам № 5 и № 6 микрорайона Дружба</w:t>
      </w:r>
      <w:r w:rsidR="003720A8" w:rsidRPr="00263E95">
        <w:rPr>
          <w:rFonts w:eastAsiaTheme="minorHAnsi"/>
          <w:lang w:eastAsia="en-US"/>
        </w:rPr>
        <w:t xml:space="preserve"> сельского поселка Дружба городского округа город Выкса Нижегородской области;</w:t>
      </w:r>
    </w:p>
    <w:p w:rsidR="003720A8" w:rsidRPr="00263E95" w:rsidRDefault="0017478D" w:rsidP="003720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</w:t>
      </w:r>
      <w:r w:rsidR="003720A8" w:rsidRPr="00263E95">
        <w:rPr>
          <w:rFonts w:eastAsiaTheme="minorHAnsi"/>
          <w:lang w:eastAsia="en-US"/>
        </w:rPr>
        <w:t>Ремонт дворовых проездов</w:t>
      </w:r>
      <w:r w:rsidR="003B4779">
        <w:rPr>
          <w:rFonts w:eastAsiaTheme="minorHAnsi"/>
          <w:lang w:eastAsia="en-US"/>
        </w:rPr>
        <w:t xml:space="preserve"> к</w:t>
      </w:r>
      <w:r w:rsidR="003720A8" w:rsidRPr="00263E95">
        <w:rPr>
          <w:rFonts w:eastAsiaTheme="minorHAnsi"/>
          <w:lang w:eastAsia="en-US"/>
        </w:rPr>
        <w:t xml:space="preserve"> домам № 41, 42а, 36, </w:t>
      </w:r>
      <w:r w:rsidR="000132C6" w:rsidRPr="00263E95">
        <w:rPr>
          <w:rFonts w:eastAsiaTheme="minorHAnsi"/>
          <w:lang w:eastAsia="en-US"/>
        </w:rPr>
        <w:t>37 микрорайона</w:t>
      </w:r>
      <w:r w:rsidR="003720A8" w:rsidRPr="00263E95">
        <w:rPr>
          <w:rFonts w:eastAsiaTheme="minorHAnsi"/>
          <w:lang w:eastAsia="en-US"/>
        </w:rPr>
        <w:t xml:space="preserve"> Дружба сельского поселка Дружба городского округа город Выкса Нижегородской области;</w:t>
      </w:r>
    </w:p>
    <w:p w:rsidR="003720A8" w:rsidRPr="00263E95" w:rsidRDefault="0017478D" w:rsidP="003720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</w:t>
      </w:r>
      <w:r w:rsidR="003B4779">
        <w:rPr>
          <w:rFonts w:eastAsiaTheme="minorHAnsi"/>
          <w:lang w:eastAsia="en-US"/>
        </w:rPr>
        <w:t xml:space="preserve">Ремонт дворовых проездов к </w:t>
      </w:r>
      <w:r w:rsidR="003720A8" w:rsidRPr="00263E95">
        <w:rPr>
          <w:rFonts w:eastAsiaTheme="minorHAnsi"/>
          <w:lang w:eastAsia="en-US"/>
        </w:rPr>
        <w:t>МБОУ Средней шк</w:t>
      </w:r>
      <w:r w:rsidR="003B4779">
        <w:rPr>
          <w:rFonts w:eastAsiaTheme="minorHAnsi"/>
          <w:lang w:eastAsia="en-US"/>
        </w:rPr>
        <w:t>оле поселка Дружба и к дому № 9</w:t>
      </w:r>
      <w:r w:rsidR="003720A8" w:rsidRPr="00263E95">
        <w:rPr>
          <w:rFonts w:eastAsiaTheme="minorHAnsi"/>
          <w:lang w:eastAsia="en-US"/>
        </w:rPr>
        <w:t xml:space="preserve"> микрорайона Дружба сельского поселка Дружба городского округа город Выкса Нижегородской области;</w:t>
      </w:r>
    </w:p>
    <w:p w:rsidR="003720A8" w:rsidRPr="00263E95" w:rsidRDefault="0017478D" w:rsidP="003720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7) </w:t>
      </w:r>
      <w:r w:rsidR="003720A8" w:rsidRPr="00263E95">
        <w:rPr>
          <w:rFonts w:eastAsiaTheme="minorHAnsi"/>
          <w:lang w:eastAsia="en-US"/>
        </w:rPr>
        <w:t xml:space="preserve">Организация уличного освещения по ул. Ладная, ул. </w:t>
      </w:r>
      <w:proofErr w:type="spellStart"/>
      <w:r w:rsidR="003720A8" w:rsidRPr="00263E95">
        <w:rPr>
          <w:rFonts w:eastAsiaTheme="minorHAnsi"/>
          <w:lang w:eastAsia="en-US"/>
        </w:rPr>
        <w:t>Рогозная</w:t>
      </w:r>
      <w:proofErr w:type="spellEnd"/>
      <w:r w:rsidR="003720A8" w:rsidRPr="00263E95">
        <w:rPr>
          <w:rFonts w:eastAsiaTheme="minorHAnsi"/>
          <w:lang w:eastAsia="en-US"/>
        </w:rPr>
        <w:t xml:space="preserve">, ул. </w:t>
      </w:r>
      <w:proofErr w:type="spellStart"/>
      <w:r w:rsidR="003720A8" w:rsidRPr="00263E95">
        <w:rPr>
          <w:rFonts w:eastAsiaTheme="minorHAnsi"/>
          <w:lang w:eastAsia="en-US"/>
        </w:rPr>
        <w:t>Еленецкая</w:t>
      </w:r>
      <w:proofErr w:type="spellEnd"/>
      <w:r w:rsidR="003720A8" w:rsidRPr="00263E95">
        <w:rPr>
          <w:rFonts w:eastAsiaTheme="minorHAnsi"/>
          <w:lang w:eastAsia="en-US"/>
        </w:rPr>
        <w:t xml:space="preserve"> Роща </w:t>
      </w:r>
      <w:proofErr w:type="spellStart"/>
      <w:r w:rsidR="003720A8" w:rsidRPr="00263E95">
        <w:rPr>
          <w:rFonts w:eastAsiaTheme="minorHAnsi"/>
          <w:lang w:eastAsia="en-US"/>
        </w:rPr>
        <w:t>с</w:t>
      </w:r>
      <w:r w:rsidR="00CE1C0D">
        <w:rPr>
          <w:rFonts w:eastAsiaTheme="minorHAnsi"/>
          <w:lang w:eastAsia="en-US"/>
        </w:rPr>
        <w:t>.</w:t>
      </w:r>
      <w:r w:rsidR="003720A8" w:rsidRPr="00263E95">
        <w:rPr>
          <w:rFonts w:eastAsiaTheme="minorHAnsi"/>
          <w:lang w:eastAsia="en-US"/>
        </w:rPr>
        <w:t>Нижняя</w:t>
      </w:r>
      <w:proofErr w:type="spellEnd"/>
      <w:r w:rsidR="00CE1C0D">
        <w:rPr>
          <w:rFonts w:eastAsiaTheme="minorHAnsi"/>
          <w:lang w:eastAsia="en-US"/>
        </w:rPr>
        <w:t xml:space="preserve"> Верея городского округа город </w:t>
      </w:r>
      <w:r w:rsidR="003720A8" w:rsidRPr="00263E95">
        <w:rPr>
          <w:rFonts w:eastAsiaTheme="minorHAnsi"/>
          <w:lang w:eastAsia="en-US"/>
        </w:rPr>
        <w:t>Выкса Нижегородской области;</w:t>
      </w:r>
    </w:p>
    <w:p w:rsidR="003720A8" w:rsidRPr="00263E95" w:rsidRDefault="0017478D" w:rsidP="003720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8) </w:t>
      </w:r>
      <w:r w:rsidR="003720A8" w:rsidRPr="00263E95">
        <w:rPr>
          <w:rFonts w:eastAsiaTheme="minorHAnsi"/>
          <w:lang w:eastAsia="en-US"/>
        </w:rPr>
        <w:t xml:space="preserve">Организация уличного освещения ул. Пролетарская, ул. Гагарина, </w:t>
      </w:r>
      <w:r w:rsidR="00CE1C0D">
        <w:rPr>
          <w:rFonts w:eastAsiaTheme="minorHAnsi"/>
          <w:lang w:eastAsia="en-US"/>
        </w:rPr>
        <w:t xml:space="preserve">ул. </w:t>
      </w:r>
      <w:r w:rsidR="000132C6">
        <w:rPr>
          <w:rFonts w:eastAsiaTheme="minorHAnsi"/>
          <w:lang w:eastAsia="en-US"/>
        </w:rPr>
        <w:t>Коминтерна, ул.</w:t>
      </w:r>
      <w:r w:rsidR="00CE1C0D">
        <w:rPr>
          <w:rFonts w:eastAsiaTheme="minorHAnsi"/>
          <w:lang w:eastAsia="en-US"/>
        </w:rPr>
        <w:t xml:space="preserve"> Терешковой</w:t>
      </w:r>
      <w:r w:rsidR="003720A8" w:rsidRPr="00263E95">
        <w:rPr>
          <w:rFonts w:eastAsiaTheme="minorHAnsi"/>
          <w:lang w:eastAsia="en-US"/>
        </w:rPr>
        <w:t xml:space="preserve"> д. Грязная городского округа город Выкса Нижегородской области;</w:t>
      </w:r>
    </w:p>
    <w:p w:rsidR="003720A8" w:rsidRPr="00263E95" w:rsidRDefault="0017478D" w:rsidP="003720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9) </w:t>
      </w:r>
      <w:r w:rsidR="00CE1C0D">
        <w:rPr>
          <w:rFonts w:eastAsiaTheme="minorHAnsi"/>
          <w:lang w:eastAsia="en-US"/>
        </w:rPr>
        <w:t>Организация уличного освещения в</w:t>
      </w:r>
      <w:r w:rsidR="003720A8" w:rsidRPr="00263E95">
        <w:rPr>
          <w:rFonts w:eastAsiaTheme="minorHAnsi"/>
          <w:lang w:eastAsia="en-US"/>
        </w:rPr>
        <w:t xml:space="preserve"> с. Чупалейка городского округа город Выкса Нижегородской области;</w:t>
      </w:r>
    </w:p>
    <w:p w:rsidR="003720A8" w:rsidRPr="00263E95" w:rsidRDefault="0017478D" w:rsidP="003720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10) </w:t>
      </w:r>
      <w:r w:rsidR="005B79EE">
        <w:rPr>
          <w:rFonts w:eastAsiaTheme="minorHAnsi"/>
          <w:lang w:eastAsia="en-US"/>
        </w:rPr>
        <w:t xml:space="preserve">Ремонт </w:t>
      </w:r>
      <w:r w:rsidR="003D7DC9">
        <w:rPr>
          <w:rFonts w:eastAsiaTheme="minorHAnsi"/>
          <w:lang w:eastAsia="en-US"/>
        </w:rPr>
        <w:t>дворовых проездов в районе домов</w:t>
      </w:r>
      <w:r w:rsidR="003720A8" w:rsidRPr="00263E95">
        <w:rPr>
          <w:rFonts w:eastAsiaTheme="minorHAnsi"/>
          <w:lang w:eastAsia="en-US"/>
        </w:rPr>
        <w:t xml:space="preserve"> № 2, 3</w:t>
      </w:r>
      <w:r w:rsidR="003D7DC9">
        <w:rPr>
          <w:rFonts w:eastAsiaTheme="minorHAnsi"/>
          <w:lang w:eastAsia="en-US"/>
        </w:rPr>
        <w:t xml:space="preserve">, 29, 30 микрорайона </w:t>
      </w:r>
      <w:r w:rsidR="003720A8" w:rsidRPr="00263E95">
        <w:rPr>
          <w:rFonts w:eastAsiaTheme="minorHAnsi"/>
          <w:lang w:eastAsia="en-US"/>
        </w:rPr>
        <w:t>Центральный села Новодмитриевка городского округа город Выкса Нижегородской области;</w:t>
      </w:r>
    </w:p>
    <w:p w:rsidR="003720A8" w:rsidRPr="00263E95" w:rsidRDefault="0017478D" w:rsidP="003720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11) </w:t>
      </w:r>
      <w:r w:rsidR="003720A8" w:rsidRPr="00263E95">
        <w:rPr>
          <w:rFonts w:eastAsiaTheme="minorHAnsi"/>
          <w:lang w:eastAsia="en-US"/>
        </w:rPr>
        <w:t xml:space="preserve">Организация уличного освещения от дома № 24 до дома № 31 м-н Центральный, </w:t>
      </w:r>
      <w:proofErr w:type="spellStart"/>
      <w:r w:rsidR="003720A8" w:rsidRPr="00263E95">
        <w:rPr>
          <w:rFonts w:eastAsiaTheme="minorHAnsi"/>
          <w:lang w:eastAsia="en-US"/>
        </w:rPr>
        <w:t>ул.</w:t>
      </w:r>
      <w:r w:rsidR="003D7DC9">
        <w:rPr>
          <w:rFonts w:eastAsiaTheme="minorHAnsi"/>
          <w:lang w:eastAsia="en-US"/>
        </w:rPr>
        <w:t>Г</w:t>
      </w:r>
      <w:r w:rsidR="003720A8" w:rsidRPr="00263E95">
        <w:rPr>
          <w:rFonts w:eastAsiaTheme="minorHAnsi"/>
          <w:lang w:eastAsia="en-US"/>
        </w:rPr>
        <w:t>орького</w:t>
      </w:r>
      <w:proofErr w:type="spellEnd"/>
      <w:r w:rsidR="003720A8" w:rsidRPr="00263E95">
        <w:rPr>
          <w:rFonts w:eastAsiaTheme="minorHAnsi"/>
          <w:lang w:eastAsia="en-US"/>
        </w:rPr>
        <w:t xml:space="preserve"> с. Новодмитриевка городского округа город Выкса </w:t>
      </w:r>
      <w:r w:rsidR="00263E95" w:rsidRPr="00263E95">
        <w:rPr>
          <w:rFonts w:eastAsiaTheme="minorHAnsi"/>
          <w:lang w:eastAsia="en-US"/>
        </w:rPr>
        <w:t>Нижегородской области</w:t>
      </w:r>
      <w:r w:rsidR="003720A8" w:rsidRPr="00263E95">
        <w:rPr>
          <w:rFonts w:eastAsiaTheme="minorHAnsi"/>
          <w:lang w:eastAsia="en-US"/>
        </w:rPr>
        <w:t>.</w:t>
      </w:r>
    </w:p>
    <w:p w:rsidR="00EF2F78" w:rsidRDefault="005C5E36" w:rsidP="004236F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Подтвердить об</w:t>
      </w:r>
      <w:r w:rsidR="004D7C6F">
        <w:rPr>
          <w:rFonts w:eastAsiaTheme="minorHAnsi"/>
          <w:lang w:eastAsia="en-US"/>
        </w:rPr>
        <w:t xml:space="preserve">еспечение наличия </w:t>
      </w:r>
      <w:r>
        <w:rPr>
          <w:rFonts w:eastAsiaTheme="minorHAnsi"/>
          <w:lang w:eastAsia="en-US"/>
        </w:rPr>
        <w:t>в бюджете городского округа город Выкса Нижегородской области бюджетных ассигнований на финансовое обеспечение расходных обязательств городского округа го</w:t>
      </w:r>
      <w:r w:rsidR="00EF2F78">
        <w:rPr>
          <w:rFonts w:eastAsiaTheme="minorHAnsi"/>
          <w:lang w:eastAsia="en-US"/>
        </w:rPr>
        <w:t>род Выкса Нижегородской области для исполнения общественно значимых проектов по благоустройству сельских территорий городского округа город Выкса Нижегородской области, указанных в пункте 1 настоящего решения</w:t>
      </w:r>
      <w:r>
        <w:rPr>
          <w:rFonts w:eastAsiaTheme="minorHAnsi"/>
          <w:lang w:eastAsia="en-US"/>
        </w:rPr>
        <w:t xml:space="preserve">, </w:t>
      </w:r>
      <w:r w:rsidR="00602EF9">
        <w:rPr>
          <w:rFonts w:eastAsiaTheme="minorHAnsi"/>
          <w:lang w:eastAsia="en-US"/>
        </w:rPr>
        <w:t>согласно приложению к настоящему решению</w:t>
      </w:r>
      <w:r w:rsidR="00EF2F78">
        <w:rPr>
          <w:rFonts w:eastAsiaTheme="minorHAnsi"/>
          <w:lang w:eastAsia="en-US"/>
        </w:rPr>
        <w:t>.</w:t>
      </w:r>
    </w:p>
    <w:p w:rsidR="001C3C29" w:rsidRDefault="00EF2F78" w:rsidP="004236F2">
      <w:pPr>
        <w:ind w:firstLine="567"/>
        <w:jc w:val="both"/>
      </w:pPr>
      <w:r>
        <w:t>3</w:t>
      </w:r>
      <w:r w:rsidR="00ED214A">
        <w:t xml:space="preserve">. Рекомендовать администрации городского округа город Выкса Нижегородской области </w:t>
      </w:r>
      <w:r w:rsidR="001C3C29">
        <w:t xml:space="preserve">представить </w:t>
      </w:r>
      <w:r w:rsidR="001C3C29">
        <w:rPr>
          <w:rFonts w:eastAsiaTheme="minorHAnsi"/>
          <w:lang w:eastAsia="en-US"/>
        </w:rPr>
        <w:t>общественно значимые проекты по благоустройству сельских территорий городского округа город Выкса Нижегородской области, указанные в пункте 1 настоящего решения,</w:t>
      </w:r>
      <w:r w:rsidR="001C3C29">
        <w:t xml:space="preserve"> </w:t>
      </w:r>
      <w:r w:rsidR="00ED214A">
        <w:t xml:space="preserve">для участия </w:t>
      </w:r>
      <w:r w:rsidR="006B56E4">
        <w:t xml:space="preserve">в конкурсном отборе </w:t>
      </w:r>
      <w:r w:rsidR="001C3C29">
        <w:rPr>
          <w:rFonts w:eastAsiaTheme="minorHAnsi"/>
          <w:lang w:eastAsia="en-US"/>
        </w:rPr>
        <w:t>общественно значимых проектов по благоустройству сельских территорий для предоставления субсидии из областного бюджета бюджетам муниципальных районов и городских округов Нижегородской области на реализацию мероприятий по благоустройству сельских территорий.</w:t>
      </w:r>
    </w:p>
    <w:p w:rsidR="00C36E22" w:rsidRDefault="00C36E22" w:rsidP="00783E5D">
      <w:pPr>
        <w:ind w:right="-2" w:firstLine="567"/>
        <w:jc w:val="both"/>
      </w:pPr>
    </w:p>
    <w:p w:rsidR="00C36E22" w:rsidRDefault="00C36E22" w:rsidP="00783E5D">
      <w:pPr>
        <w:ind w:right="-2" w:firstLine="567"/>
        <w:jc w:val="both"/>
      </w:pPr>
    </w:p>
    <w:p w:rsidR="00C36E22" w:rsidRDefault="00C36E22" w:rsidP="00783E5D">
      <w:pPr>
        <w:ind w:right="-2" w:firstLine="567"/>
        <w:jc w:val="both"/>
      </w:pPr>
    </w:p>
    <w:p w:rsidR="005050D2" w:rsidRDefault="00596DE0" w:rsidP="00C36E22">
      <w:pPr>
        <w:jc w:val="both"/>
        <w:rPr>
          <w:b/>
          <w:color w:val="FF0000"/>
          <w:sz w:val="32"/>
          <w:szCs w:val="32"/>
        </w:rPr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6E22">
        <w:tab/>
        <w:t xml:space="preserve">         </w:t>
      </w:r>
      <w:r>
        <w:t>Д.В. Махров</w:t>
      </w:r>
    </w:p>
    <w:p w:rsidR="004236F2" w:rsidRDefault="004236F2" w:rsidP="00602EF9">
      <w:pPr>
        <w:ind w:right="-2"/>
        <w:jc w:val="right"/>
      </w:pPr>
    </w:p>
    <w:p w:rsidR="004236F2" w:rsidRDefault="004236F2">
      <w:pPr>
        <w:spacing w:after="200" w:line="276" w:lineRule="auto"/>
      </w:pPr>
      <w:r>
        <w:br w:type="page"/>
      </w:r>
    </w:p>
    <w:p w:rsidR="00602EF9" w:rsidRDefault="00602EF9" w:rsidP="00602EF9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lastRenderedPageBreak/>
        <w:t>Приложение</w:t>
      </w:r>
    </w:p>
    <w:p w:rsidR="00602EF9" w:rsidRDefault="00602EF9" w:rsidP="00602EF9">
      <w:pPr>
        <w:jc w:val="right"/>
      </w:pPr>
      <w:r>
        <w:t>к решению Совета депутатов</w:t>
      </w:r>
    </w:p>
    <w:p w:rsidR="00602EF9" w:rsidRDefault="00602EF9" w:rsidP="00602EF9">
      <w:pPr>
        <w:jc w:val="right"/>
      </w:pPr>
      <w:r>
        <w:t>городского округа город Выкса</w:t>
      </w:r>
    </w:p>
    <w:p w:rsidR="00602EF9" w:rsidRDefault="00602EF9" w:rsidP="00602EF9">
      <w:pPr>
        <w:jc w:val="right"/>
      </w:pPr>
      <w:r>
        <w:t>Нижегородской области</w:t>
      </w:r>
    </w:p>
    <w:p w:rsidR="00602EF9" w:rsidRDefault="0032309C" w:rsidP="00602EF9">
      <w:pPr>
        <w:jc w:val="right"/>
      </w:pPr>
      <w:r>
        <w:t xml:space="preserve">от </w:t>
      </w:r>
      <w:r w:rsidR="00FE448E">
        <w:t>28.03.2023</w:t>
      </w:r>
      <w:r>
        <w:t xml:space="preserve"> № </w:t>
      </w:r>
      <w:r w:rsidR="00FE448E">
        <w:t>23</w:t>
      </w:r>
    </w:p>
    <w:p w:rsidR="00602EF9" w:rsidRDefault="00602EF9" w:rsidP="00602EF9">
      <w:pPr>
        <w:ind w:firstLine="567"/>
        <w:jc w:val="center"/>
        <w:outlineLvl w:val="0"/>
        <w:rPr>
          <w:rFonts w:eastAsiaTheme="minorHAnsi"/>
          <w:b/>
          <w:sz w:val="32"/>
          <w:szCs w:val="32"/>
          <w:lang w:eastAsia="en-US"/>
        </w:rPr>
      </w:pPr>
    </w:p>
    <w:p w:rsidR="00602EF9" w:rsidRDefault="00602EF9" w:rsidP="00602EF9">
      <w:pPr>
        <w:ind w:firstLine="567"/>
        <w:jc w:val="center"/>
        <w:outlineLvl w:val="0"/>
        <w:rPr>
          <w:rFonts w:eastAsiaTheme="minorHAnsi"/>
          <w:b/>
          <w:sz w:val="32"/>
          <w:szCs w:val="32"/>
          <w:lang w:eastAsia="en-US"/>
        </w:rPr>
      </w:pPr>
      <w:r w:rsidRPr="00602EF9">
        <w:rPr>
          <w:rFonts w:eastAsiaTheme="minorHAnsi"/>
          <w:b/>
          <w:sz w:val="32"/>
          <w:szCs w:val="32"/>
          <w:lang w:eastAsia="en-US"/>
        </w:rPr>
        <w:t>Бюджетные ассигнования</w:t>
      </w:r>
    </w:p>
    <w:p w:rsidR="00602EF9" w:rsidRPr="00602EF9" w:rsidRDefault="00602EF9" w:rsidP="00602EF9">
      <w:pPr>
        <w:ind w:firstLine="567"/>
        <w:jc w:val="center"/>
        <w:outlineLvl w:val="0"/>
        <w:rPr>
          <w:rFonts w:eastAsiaTheme="minorHAnsi"/>
          <w:b/>
          <w:sz w:val="32"/>
          <w:szCs w:val="32"/>
          <w:lang w:eastAsia="en-US"/>
        </w:rPr>
      </w:pPr>
      <w:r w:rsidRPr="00602EF9">
        <w:rPr>
          <w:rFonts w:eastAsiaTheme="minorHAnsi"/>
          <w:b/>
          <w:sz w:val="32"/>
          <w:szCs w:val="32"/>
          <w:lang w:eastAsia="en-US"/>
        </w:rPr>
        <w:t>на финансовое обеспечение</w:t>
      </w:r>
      <w:r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602EF9">
        <w:rPr>
          <w:rFonts w:eastAsiaTheme="minorHAnsi"/>
          <w:b/>
          <w:sz w:val="32"/>
          <w:szCs w:val="32"/>
          <w:lang w:eastAsia="en-US"/>
        </w:rPr>
        <w:t>расходных обязательств городского округа город Выкса Нижегородской области</w:t>
      </w:r>
    </w:p>
    <w:p w:rsidR="00602EF9" w:rsidRDefault="00602EF9" w:rsidP="00602EF9">
      <w:pPr>
        <w:ind w:firstLine="567"/>
        <w:jc w:val="center"/>
        <w:outlineLvl w:val="0"/>
        <w:rPr>
          <w:rFonts w:eastAsiaTheme="minorHAnsi"/>
          <w:b/>
          <w:sz w:val="32"/>
          <w:szCs w:val="32"/>
          <w:lang w:eastAsia="en-US"/>
        </w:rPr>
      </w:pPr>
      <w:r w:rsidRPr="00602EF9">
        <w:rPr>
          <w:rFonts w:eastAsiaTheme="minorHAnsi"/>
          <w:b/>
          <w:sz w:val="32"/>
          <w:szCs w:val="32"/>
          <w:lang w:eastAsia="en-US"/>
        </w:rPr>
        <w:t>для исполнения общественно значимых проектов</w:t>
      </w:r>
    </w:p>
    <w:p w:rsidR="00602EF9" w:rsidRDefault="00602EF9" w:rsidP="004236F2">
      <w:pPr>
        <w:ind w:firstLine="567"/>
        <w:jc w:val="center"/>
        <w:outlineLvl w:val="0"/>
        <w:rPr>
          <w:rFonts w:eastAsiaTheme="minorHAnsi"/>
          <w:b/>
          <w:sz w:val="32"/>
          <w:szCs w:val="32"/>
          <w:lang w:eastAsia="en-US"/>
        </w:rPr>
      </w:pPr>
      <w:r w:rsidRPr="00602EF9">
        <w:rPr>
          <w:rFonts w:eastAsiaTheme="minorHAnsi"/>
          <w:b/>
          <w:sz w:val="32"/>
          <w:szCs w:val="32"/>
          <w:lang w:eastAsia="en-US"/>
        </w:rPr>
        <w:t>по благоустройству сельских территорий городского округа город Выкса Нижегородской области</w:t>
      </w:r>
      <w:r w:rsidR="004236F2">
        <w:rPr>
          <w:rFonts w:eastAsiaTheme="minorHAnsi"/>
          <w:b/>
          <w:sz w:val="32"/>
          <w:szCs w:val="32"/>
          <w:lang w:eastAsia="en-US"/>
        </w:rPr>
        <w:t xml:space="preserve"> </w:t>
      </w:r>
      <w:r w:rsidR="00263E95">
        <w:rPr>
          <w:rFonts w:eastAsiaTheme="minorHAnsi"/>
          <w:b/>
          <w:sz w:val="32"/>
          <w:szCs w:val="32"/>
          <w:lang w:eastAsia="en-US"/>
        </w:rPr>
        <w:t>в 2024</w:t>
      </w:r>
      <w:r>
        <w:rPr>
          <w:rFonts w:eastAsiaTheme="minorHAnsi"/>
          <w:b/>
          <w:sz w:val="32"/>
          <w:szCs w:val="32"/>
          <w:lang w:eastAsia="en-US"/>
        </w:rPr>
        <w:t xml:space="preserve"> году</w:t>
      </w:r>
    </w:p>
    <w:p w:rsidR="00602EF9" w:rsidRPr="00602EF9" w:rsidRDefault="00602EF9" w:rsidP="00602EF9">
      <w:pPr>
        <w:ind w:firstLine="567"/>
        <w:jc w:val="center"/>
        <w:outlineLvl w:val="0"/>
        <w:rPr>
          <w:b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2232"/>
      </w:tblGrid>
      <w:tr w:rsidR="00602EF9" w:rsidRPr="001D0502" w:rsidTr="004236F2">
        <w:tc>
          <w:tcPr>
            <w:tcW w:w="675" w:type="dxa"/>
          </w:tcPr>
          <w:p w:rsidR="00602EF9" w:rsidRPr="001D0502" w:rsidRDefault="00602EF9" w:rsidP="00602EF9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6946" w:type="dxa"/>
          </w:tcPr>
          <w:p w:rsidR="00602EF9" w:rsidRPr="001D0502" w:rsidRDefault="00887377" w:rsidP="00602EF9">
            <w:pPr>
              <w:jc w:val="center"/>
              <w:outlineLvl w:val="0"/>
            </w:pPr>
            <w:r w:rsidRPr="001D0502">
              <w:t>Наименование проекта</w:t>
            </w:r>
          </w:p>
        </w:tc>
        <w:tc>
          <w:tcPr>
            <w:tcW w:w="2232" w:type="dxa"/>
          </w:tcPr>
          <w:p w:rsidR="00602EF9" w:rsidRPr="001D0502" w:rsidRDefault="00887377" w:rsidP="00602EF9">
            <w:pPr>
              <w:jc w:val="center"/>
              <w:outlineLvl w:val="0"/>
            </w:pPr>
            <w:r w:rsidRPr="001D0502">
              <w:t xml:space="preserve">Бюджетные </w:t>
            </w:r>
          </w:p>
          <w:p w:rsidR="00887377" w:rsidRPr="001D0502" w:rsidRDefault="00887377" w:rsidP="00602EF9">
            <w:pPr>
              <w:jc w:val="center"/>
              <w:outlineLvl w:val="0"/>
            </w:pPr>
            <w:r w:rsidRPr="001D0502">
              <w:t>ассигнования,</w:t>
            </w:r>
          </w:p>
          <w:p w:rsidR="00887377" w:rsidRPr="001D0502" w:rsidRDefault="00887377" w:rsidP="00602EF9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1D0502">
              <w:t>руб.</w:t>
            </w:r>
            <w:r w:rsidRPr="001D0502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63E95" w:rsidRPr="001D0502" w:rsidTr="00DC3976">
        <w:tc>
          <w:tcPr>
            <w:tcW w:w="675" w:type="dxa"/>
          </w:tcPr>
          <w:p w:rsidR="00263E95" w:rsidRPr="001D0502" w:rsidRDefault="00263E95" w:rsidP="00602EF9">
            <w:pPr>
              <w:jc w:val="center"/>
              <w:outlineLvl w:val="0"/>
            </w:pPr>
            <w:r w:rsidRPr="001D0502">
              <w:t>1.</w:t>
            </w:r>
          </w:p>
        </w:tc>
        <w:tc>
          <w:tcPr>
            <w:tcW w:w="6946" w:type="dxa"/>
          </w:tcPr>
          <w:p w:rsidR="00263E95" w:rsidRPr="001D0502" w:rsidRDefault="00263E95">
            <w:r w:rsidRPr="001D0502">
              <w:t xml:space="preserve">Ремонт </w:t>
            </w:r>
            <w:r w:rsidR="00FE448E" w:rsidRPr="001D0502">
              <w:t>тротуара в</w:t>
            </w:r>
            <w:r w:rsidRPr="001D0502">
              <w:t xml:space="preserve"> районе домов № 6,9, 10, 11, 12 микрорайона Приокский рабочего поселка Досчатое городского округа город Выкса Нижегородской области</w:t>
            </w:r>
          </w:p>
        </w:tc>
        <w:tc>
          <w:tcPr>
            <w:tcW w:w="2232" w:type="dxa"/>
            <w:vAlign w:val="center"/>
          </w:tcPr>
          <w:p w:rsidR="00263E95" w:rsidRPr="001D0502" w:rsidRDefault="00263E95">
            <w:pPr>
              <w:jc w:val="center"/>
            </w:pPr>
            <w:r w:rsidRPr="001D0502">
              <w:t xml:space="preserve">378 179,36 </w:t>
            </w:r>
          </w:p>
        </w:tc>
      </w:tr>
      <w:tr w:rsidR="00263E95" w:rsidRPr="001D0502" w:rsidTr="00DC3976">
        <w:tc>
          <w:tcPr>
            <w:tcW w:w="675" w:type="dxa"/>
          </w:tcPr>
          <w:p w:rsidR="00263E95" w:rsidRPr="001D0502" w:rsidRDefault="00263E95" w:rsidP="00602EF9">
            <w:pPr>
              <w:jc w:val="center"/>
              <w:outlineLvl w:val="0"/>
            </w:pPr>
            <w:r w:rsidRPr="001D0502">
              <w:t>2.</w:t>
            </w:r>
          </w:p>
        </w:tc>
        <w:tc>
          <w:tcPr>
            <w:tcW w:w="6946" w:type="dxa"/>
          </w:tcPr>
          <w:p w:rsidR="00393D0A" w:rsidRDefault="00393D0A">
            <w:r>
              <w:t xml:space="preserve">Ремонт тротуара </w:t>
            </w:r>
            <w:r w:rsidR="00263E95" w:rsidRPr="001D0502">
              <w:t>в районе домов № 13,7, 8 микрорайона Приокский рабочего поселка Досчатое городского округа</w:t>
            </w:r>
          </w:p>
          <w:p w:rsidR="00263E95" w:rsidRPr="001D0502" w:rsidRDefault="00263E95">
            <w:r w:rsidRPr="001D0502">
              <w:t xml:space="preserve"> город Выкса Нижегородской области</w:t>
            </w:r>
          </w:p>
        </w:tc>
        <w:tc>
          <w:tcPr>
            <w:tcW w:w="2232" w:type="dxa"/>
            <w:vAlign w:val="center"/>
          </w:tcPr>
          <w:p w:rsidR="00263E95" w:rsidRPr="001D0502" w:rsidRDefault="00263E95">
            <w:pPr>
              <w:jc w:val="center"/>
            </w:pPr>
            <w:r w:rsidRPr="001D0502">
              <w:t xml:space="preserve">322 805,43 </w:t>
            </w:r>
          </w:p>
        </w:tc>
      </w:tr>
      <w:tr w:rsidR="00263E95" w:rsidRPr="001D0502" w:rsidTr="00DC3976">
        <w:tc>
          <w:tcPr>
            <w:tcW w:w="675" w:type="dxa"/>
          </w:tcPr>
          <w:p w:rsidR="00263E95" w:rsidRPr="001D0502" w:rsidRDefault="00263E95" w:rsidP="00602EF9">
            <w:pPr>
              <w:jc w:val="center"/>
              <w:outlineLvl w:val="0"/>
            </w:pPr>
            <w:r w:rsidRPr="001D0502">
              <w:t>3.</w:t>
            </w:r>
          </w:p>
        </w:tc>
        <w:tc>
          <w:tcPr>
            <w:tcW w:w="6946" w:type="dxa"/>
          </w:tcPr>
          <w:p w:rsidR="00263E95" w:rsidRPr="001D0502" w:rsidRDefault="00263E95">
            <w:r w:rsidRPr="001D0502">
              <w:t xml:space="preserve">Организация уличного освещения от </w:t>
            </w:r>
            <w:proofErr w:type="spellStart"/>
            <w:r w:rsidRPr="001D0502">
              <w:t>Промм</w:t>
            </w:r>
            <w:r w:rsidR="00393D0A">
              <w:t>икрорайона</w:t>
            </w:r>
            <w:proofErr w:type="spellEnd"/>
            <w:r w:rsidR="00393D0A">
              <w:t xml:space="preserve"> № 19 (участок ДЗМО) </w:t>
            </w:r>
            <w:r w:rsidRPr="001D0502">
              <w:t xml:space="preserve">до ул. </w:t>
            </w:r>
            <w:proofErr w:type="spellStart"/>
            <w:r w:rsidRPr="001D0502">
              <w:t>Харитошкина</w:t>
            </w:r>
            <w:proofErr w:type="spellEnd"/>
            <w:r w:rsidRPr="001D0502">
              <w:t xml:space="preserve"> </w:t>
            </w:r>
            <w:proofErr w:type="spellStart"/>
            <w:r w:rsidRPr="001D0502">
              <w:t>р.п</w:t>
            </w:r>
            <w:proofErr w:type="spellEnd"/>
            <w:r w:rsidRPr="001D0502">
              <w:t>. Досчатое городского округа город Выкса Нижегородской области</w:t>
            </w:r>
          </w:p>
        </w:tc>
        <w:tc>
          <w:tcPr>
            <w:tcW w:w="2232" w:type="dxa"/>
            <w:vAlign w:val="center"/>
          </w:tcPr>
          <w:p w:rsidR="00263E95" w:rsidRPr="001D0502" w:rsidRDefault="00263E95">
            <w:pPr>
              <w:jc w:val="center"/>
            </w:pPr>
            <w:r w:rsidRPr="001D0502">
              <w:t xml:space="preserve">264 695,53 </w:t>
            </w:r>
          </w:p>
        </w:tc>
      </w:tr>
      <w:tr w:rsidR="00263E95" w:rsidRPr="001D0502" w:rsidTr="00DC3976">
        <w:tc>
          <w:tcPr>
            <w:tcW w:w="675" w:type="dxa"/>
          </w:tcPr>
          <w:p w:rsidR="00263E95" w:rsidRPr="001D0502" w:rsidRDefault="00263E95" w:rsidP="00602EF9">
            <w:pPr>
              <w:jc w:val="center"/>
              <w:outlineLvl w:val="0"/>
            </w:pPr>
            <w:r w:rsidRPr="001D0502">
              <w:t>4.</w:t>
            </w:r>
          </w:p>
        </w:tc>
        <w:tc>
          <w:tcPr>
            <w:tcW w:w="6946" w:type="dxa"/>
          </w:tcPr>
          <w:p w:rsidR="00263E95" w:rsidRPr="001D0502" w:rsidRDefault="00393D0A">
            <w:r>
              <w:t xml:space="preserve">Ремонт дворовых проездов к </w:t>
            </w:r>
            <w:r w:rsidR="00263E95" w:rsidRPr="001D0502">
              <w:t xml:space="preserve">домам №5 и №6 микрорайона </w:t>
            </w:r>
            <w:r w:rsidR="00FE448E" w:rsidRPr="001D0502">
              <w:t>Дружба сельского</w:t>
            </w:r>
            <w:r w:rsidR="00263E95" w:rsidRPr="001D0502">
              <w:t xml:space="preserve"> поселка Дружба городского округа город Выкса Нижегородской области</w:t>
            </w:r>
          </w:p>
        </w:tc>
        <w:tc>
          <w:tcPr>
            <w:tcW w:w="2232" w:type="dxa"/>
            <w:vAlign w:val="center"/>
          </w:tcPr>
          <w:p w:rsidR="00263E95" w:rsidRPr="001D0502" w:rsidRDefault="00263E95">
            <w:pPr>
              <w:jc w:val="center"/>
            </w:pPr>
            <w:r w:rsidRPr="001D0502">
              <w:t xml:space="preserve">262 669,23 </w:t>
            </w:r>
          </w:p>
        </w:tc>
      </w:tr>
      <w:tr w:rsidR="00263E95" w:rsidRPr="001D0502" w:rsidTr="00DC3976">
        <w:tc>
          <w:tcPr>
            <w:tcW w:w="675" w:type="dxa"/>
          </w:tcPr>
          <w:p w:rsidR="00263E95" w:rsidRPr="001D0502" w:rsidRDefault="00263E95" w:rsidP="00602EF9">
            <w:pPr>
              <w:jc w:val="center"/>
              <w:outlineLvl w:val="0"/>
            </w:pPr>
            <w:r w:rsidRPr="001D0502">
              <w:t>5.</w:t>
            </w:r>
          </w:p>
        </w:tc>
        <w:tc>
          <w:tcPr>
            <w:tcW w:w="6946" w:type="dxa"/>
          </w:tcPr>
          <w:p w:rsidR="00263E95" w:rsidRPr="001D0502" w:rsidRDefault="00263E95">
            <w:r w:rsidRPr="001D0502">
              <w:t xml:space="preserve">Ремонт дворовых проездов </w:t>
            </w:r>
            <w:r w:rsidR="00FE448E" w:rsidRPr="001D0502">
              <w:t>к домам</w:t>
            </w:r>
            <w:r w:rsidRPr="001D0502">
              <w:t xml:space="preserve"> № 41,42а,36,</w:t>
            </w:r>
            <w:r w:rsidR="00FE448E" w:rsidRPr="001D0502">
              <w:t>37 микрорайона</w:t>
            </w:r>
            <w:r w:rsidRPr="001D0502">
              <w:t xml:space="preserve"> Дружба сельского поселка Дружба городского округа город Выкса Нижегородской области</w:t>
            </w:r>
          </w:p>
        </w:tc>
        <w:tc>
          <w:tcPr>
            <w:tcW w:w="2232" w:type="dxa"/>
            <w:vAlign w:val="center"/>
          </w:tcPr>
          <w:p w:rsidR="00263E95" w:rsidRPr="001D0502" w:rsidRDefault="00263E95">
            <w:pPr>
              <w:jc w:val="center"/>
            </w:pPr>
            <w:r w:rsidRPr="001D0502">
              <w:t xml:space="preserve">381 628,90 </w:t>
            </w:r>
          </w:p>
        </w:tc>
      </w:tr>
      <w:tr w:rsidR="00263E95" w:rsidRPr="001D0502" w:rsidTr="00DC3976">
        <w:tc>
          <w:tcPr>
            <w:tcW w:w="675" w:type="dxa"/>
          </w:tcPr>
          <w:p w:rsidR="00263E95" w:rsidRPr="001D0502" w:rsidRDefault="00263E95" w:rsidP="00602EF9">
            <w:pPr>
              <w:jc w:val="center"/>
              <w:outlineLvl w:val="0"/>
            </w:pPr>
            <w:r w:rsidRPr="001D0502">
              <w:t>6.</w:t>
            </w:r>
          </w:p>
        </w:tc>
        <w:tc>
          <w:tcPr>
            <w:tcW w:w="6946" w:type="dxa"/>
          </w:tcPr>
          <w:p w:rsidR="00263E95" w:rsidRPr="001D0502" w:rsidRDefault="00347BEE">
            <w:r>
              <w:t xml:space="preserve">Ремонт дворовых проездов к </w:t>
            </w:r>
            <w:r w:rsidR="00263E95" w:rsidRPr="001D0502">
              <w:t>МБОУ Средней шко</w:t>
            </w:r>
            <w:r>
              <w:t xml:space="preserve">ле поселка Дружба и к дому № 9 </w:t>
            </w:r>
            <w:r w:rsidR="00263E95" w:rsidRPr="001D0502">
              <w:t>микрорайона Дружба сельского поселка Дружба городского округа город Выкса Нижегородской области</w:t>
            </w:r>
          </w:p>
        </w:tc>
        <w:tc>
          <w:tcPr>
            <w:tcW w:w="2232" w:type="dxa"/>
            <w:vAlign w:val="center"/>
          </w:tcPr>
          <w:p w:rsidR="00263E95" w:rsidRPr="001D0502" w:rsidRDefault="00263E95">
            <w:pPr>
              <w:jc w:val="center"/>
            </w:pPr>
            <w:r w:rsidRPr="001D0502">
              <w:t xml:space="preserve">331 838,98 </w:t>
            </w:r>
          </w:p>
        </w:tc>
      </w:tr>
      <w:tr w:rsidR="00263E95" w:rsidRPr="001D0502" w:rsidTr="00DC3976">
        <w:tc>
          <w:tcPr>
            <w:tcW w:w="675" w:type="dxa"/>
          </w:tcPr>
          <w:p w:rsidR="00263E95" w:rsidRPr="001D0502" w:rsidRDefault="00263E95" w:rsidP="00602EF9">
            <w:pPr>
              <w:jc w:val="center"/>
              <w:outlineLvl w:val="0"/>
            </w:pPr>
            <w:r w:rsidRPr="001D0502">
              <w:t>7.</w:t>
            </w:r>
          </w:p>
        </w:tc>
        <w:tc>
          <w:tcPr>
            <w:tcW w:w="6946" w:type="dxa"/>
          </w:tcPr>
          <w:p w:rsidR="00263E95" w:rsidRPr="001D0502" w:rsidRDefault="00263E95">
            <w:r w:rsidRPr="001D0502">
              <w:t xml:space="preserve">Организация уличного освещения по ул. Ладная, ул. </w:t>
            </w:r>
            <w:proofErr w:type="spellStart"/>
            <w:r w:rsidRPr="001D0502">
              <w:t>Рогозная</w:t>
            </w:r>
            <w:proofErr w:type="spellEnd"/>
            <w:r w:rsidRPr="001D0502">
              <w:t xml:space="preserve">, ул. </w:t>
            </w:r>
            <w:proofErr w:type="spellStart"/>
            <w:r w:rsidRPr="001D0502">
              <w:t>Еленецкая</w:t>
            </w:r>
            <w:proofErr w:type="spellEnd"/>
            <w:r w:rsidRPr="001D0502">
              <w:t xml:space="preserve"> Роща с</w:t>
            </w:r>
            <w:r w:rsidR="00347BEE">
              <w:t>.</w:t>
            </w:r>
            <w:r w:rsidRPr="001D0502">
              <w:t xml:space="preserve"> Нижняя</w:t>
            </w:r>
            <w:r w:rsidR="00347BEE">
              <w:t xml:space="preserve"> Верея городского округа город </w:t>
            </w:r>
            <w:r w:rsidRPr="001D0502">
              <w:t>Выкса Нижегородской области</w:t>
            </w:r>
          </w:p>
        </w:tc>
        <w:tc>
          <w:tcPr>
            <w:tcW w:w="2232" w:type="dxa"/>
            <w:vAlign w:val="center"/>
          </w:tcPr>
          <w:p w:rsidR="00263E95" w:rsidRPr="001D0502" w:rsidRDefault="00263E95">
            <w:pPr>
              <w:jc w:val="center"/>
            </w:pPr>
            <w:r w:rsidRPr="001D0502">
              <w:t xml:space="preserve">224 011,63 </w:t>
            </w:r>
          </w:p>
        </w:tc>
      </w:tr>
      <w:tr w:rsidR="00263E95" w:rsidRPr="001D0502" w:rsidTr="00DC3976">
        <w:tc>
          <w:tcPr>
            <w:tcW w:w="675" w:type="dxa"/>
          </w:tcPr>
          <w:p w:rsidR="00263E95" w:rsidRPr="001D0502" w:rsidRDefault="00263E95" w:rsidP="00602EF9">
            <w:pPr>
              <w:jc w:val="center"/>
              <w:outlineLvl w:val="0"/>
            </w:pPr>
            <w:r w:rsidRPr="001D0502">
              <w:t>8.</w:t>
            </w:r>
          </w:p>
        </w:tc>
        <w:tc>
          <w:tcPr>
            <w:tcW w:w="6946" w:type="dxa"/>
          </w:tcPr>
          <w:p w:rsidR="00263E95" w:rsidRPr="001D0502" w:rsidRDefault="00263E95" w:rsidP="00347BEE">
            <w:r w:rsidRPr="001D0502">
              <w:t xml:space="preserve">Организация уличного освещения ул. Пролетарская, ул. Гагарина, ул. </w:t>
            </w:r>
            <w:r w:rsidR="00FE448E" w:rsidRPr="001D0502">
              <w:t>Коминтерна, ул.</w:t>
            </w:r>
            <w:r w:rsidRPr="001D0502">
              <w:t xml:space="preserve"> Терешковой д. Грязная городского округа город Выкса Нижегородской области</w:t>
            </w:r>
          </w:p>
        </w:tc>
        <w:tc>
          <w:tcPr>
            <w:tcW w:w="2232" w:type="dxa"/>
            <w:vAlign w:val="center"/>
          </w:tcPr>
          <w:p w:rsidR="00263E95" w:rsidRPr="001D0502" w:rsidRDefault="00263E95">
            <w:pPr>
              <w:jc w:val="center"/>
            </w:pPr>
            <w:r w:rsidRPr="001D0502">
              <w:t xml:space="preserve">325 836,73 </w:t>
            </w:r>
          </w:p>
        </w:tc>
      </w:tr>
      <w:tr w:rsidR="00263E95" w:rsidRPr="001D0502" w:rsidTr="00DC3976">
        <w:tc>
          <w:tcPr>
            <w:tcW w:w="675" w:type="dxa"/>
          </w:tcPr>
          <w:p w:rsidR="00263E95" w:rsidRPr="001D0502" w:rsidRDefault="00263E95" w:rsidP="00602EF9">
            <w:pPr>
              <w:jc w:val="center"/>
              <w:outlineLvl w:val="0"/>
            </w:pPr>
            <w:r w:rsidRPr="001D0502">
              <w:t>9.</w:t>
            </w:r>
          </w:p>
        </w:tc>
        <w:tc>
          <w:tcPr>
            <w:tcW w:w="6946" w:type="dxa"/>
            <w:vAlign w:val="bottom"/>
          </w:tcPr>
          <w:p w:rsidR="00263E95" w:rsidRPr="001D0502" w:rsidRDefault="00263E95">
            <w:r w:rsidRPr="001D0502">
              <w:t>О</w:t>
            </w:r>
            <w:r w:rsidR="00347BEE">
              <w:t xml:space="preserve">рганизация уличного освещения в </w:t>
            </w:r>
            <w:r w:rsidRPr="001D0502">
              <w:t xml:space="preserve">с. Чупалейка городского округа город Выкса Нижегородской области </w:t>
            </w:r>
          </w:p>
        </w:tc>
        <w:tc>
          <w:tcPr>
            <w:tcW w:w="2232" w:type="dxa"/>
            <w:vAlign w:val="center"/>
          </w:tcPr>
          <w:p w:rsidR="00263E95" w:rsidRPr="001D0502" w:rsidRDefault="00263E95">
            <w:pPr>
              <w:jc w:val="center"/>
            </w:pPr>
            <w:r w:rsidRPr="001D0502">
              <w:t xml:space="preserve">450 635,96 </w:t>
            </w:r>
          </w:p>
        </w:tc>
      </w:tr>
      <w:tr w:rsidR="00263E95" w:rsidRPr="001D0502" w:rsidTr="00DC3976">
        <w:tc>
          <w:tcPr>
            <w:tcW w:w="675" w:type="dxa"/>
          </w:tcPr>
          <w:p w:rsidR="00263E95" w:rsidRPr="001D0502" w:rsidRDefault="00263E95" w:rsidP="00602EF9">
            <w:pPr>
              <w:jc w:val="center"/>
              <w:outlineLvl w:val="0"/>
            </w:pPr>
            <w:r w:rsidRPr="001D0502">
              <w:t>10.</w:t>
            </w:r>
          </w:p>
        </w:tc>
        <w:tc>
          <w:tcPr>
            <w:tcW w:w="6946" w:type="dxa"/>
            <w:vAlign w:val="bottom"/>
          </w:tcPr>
          <w:p w:rsidR="00263E95" w:rsidRPr="001D0502" w:rsidRDefault="00B47879" w:rsidP="00B47879">
            <w:r>
              <w:t xml:space="preserve">Ремонт </w:t>
            </w:r>
            <w:r w:rsidR="00263E95" w:rsidRPr="001D0502">
              <w:t xml:space="preserve">дворовых проездов в районе </w:t>
            </w:r>
            <w:r w:rsidR="00FE448E" w:rsidRPr="001D0502">
              <w:t>дом</w:t>
            </w:r>
            <w:r w:rsidR="00FE448E">
              <w:t>ов №</w:t>
            </w:r>
            <w:r>
              <w:t xml:space="preserve"> 2, 3, 29, 30 микрорайона </w:t>
            </w:r>
            <w:r w:rsidR="00263E95" w:rsidRPr="001D0502">
              <w:t xml:space="preserve">Центральный села Новодмитриевка городского округа город Выкса Нижегородской области </w:t>
            </w:r>
          </w:p>
        </w:tc>
        <w:tc>
          <w:tcPr>
            <w:tcW w:w="2232" w:type="dxa"/>
            <w:vAlign w:val="center"/>
          </w:tcPr>
          <w:p w:rsidR="00263E95" w:rsidRPr="001D0502" w:rsidRDefault="00263E95">
            <w:pPr>
              <w:jc w:val="center"/>
            </w:pPr>
            <w:r w:rsidRPr="001D0502">
              <w:t xml:space="preserve">339 096,79 </w:t>
            </w:r>
          </w:p>
        </w:tc>
      </w:tr>
      <w:tr w:rsidR="00263E95" w:rsidRPr="001D0502" w:rsidTr="00DC3976">
        <w:tc>
          <w:tcPr>
            <w:tcW w:w="675" w:type="dxa"/>
          </w:tcPr>
          <w:p w:rsidR="00263E95" w:rsidRPr="001D0502" w:rsidRDefault="00263E95" w:rsidP="00602EF9">
            <w:pPr>
              <w:jc w:val="center"/>
              <w:outlineLvl w:val="0"/>
            </w:pPr>
            <w:r w:rsidRPr="001D0502">
              <w:t>11.</w:t>
            </w:r>
          </w:p>
        </w:tc>
        <w:tc>
          <w:tcPr>
            <w:tcW w:w="6946" w:type="dxa"/>
          </w:tcPr>
          <w:p w:rsidR="00263E95" w:rsidRPr="001D0502" w:rsidRDefault="00263E95">
            <w:r w:rsidRPr="001D0502">
              <w:t xml:space="preserve">Организация уличного освещения от дома </w:t>
            </w:r>
            <w:bookmarkStart w:id="0" w:name="_GoBack"/>
            <w:bookmarkEnd w:id="0"/>
            <w:r w:rsidRPr="001D0502">
              <w:t xml:space="preserve">№ 24 до </w:t>
            </w:r>
            <w:r w:rsidR="00B47879">
              <w:t xml:space="preserve">дома № 31 м-н Центральный, ул. </w:t>
            </w:r>
            <w:r w:rsidRPr="001D0502">
              <w:t xml:space="preserve">Горького с. Новодмитриевка городского округа город Выкса Нижегородской области </w:t>
            </w:r>
          </w:p>
        </w:tc>
        <w:tc>
          <w:tcPr>
            <w:tcW w:w="2232" w:type="dxa"/>
            <w:vAlign w:val="center"/>
          </w:tcPr>
          <w:p w:rsidR="00263E95" w:rsidRPr="001D0502" w:rsidRDefault="00263E95">
            <w:pPr>
              <w:jc w:val="center"/>
            </w:pPr>
            <w:r w:rsidRPr="001D0502">
              <w:t xml:space="preserve">134 868,19 </w:t>
            </w:r>
          </w:p>
        </w:tc>
      </w:tr>
    </w:tbl>
    <w:p w:rsidR="00602EF9" w:rsidRPr="00602EF9" w:rsidRDefault="00602EF9" w:rsidP="00602EF9">
      <w:pPr>
        <w:ind w:firstLine="567"/>
        <w:jc w:val="center"/>
        <w:outlineLvl w:val="0"/>
        <w:rPr>
          <w:b/>
          <w:sz w:val="32"/>
          <w:szCs w:val="32"/>
        </w:rPr>
      </w:pPr>
    </w:p>
    <w:sectPr w:rsidR="00602EF9" w:rsidRPr="00602EF9" w:rsidSect="004236F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A5" w:rsidRDefault="009C66A5" w:rsidP="002756C2">
      <w:r>
        <w:separator/>
      </w:r>
    </w:p>
  </w:endnote>
  <w:endnote w:type="continuationSeparator" w:id="0">
    <w:p w:rsidR="009C66A5" w:rsidRDefault="009C66A5" w:rsidP="0027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A5" w:rsidRDefault="009C66A5" w:rsidP="002756C2">
      <w:r>
        <w:separator/>
      </w:r>
    </w:p>
  </w:footnote>
  <w:footnote w:type="continuationSeparator" w:id="0">
    <w:p w:rsidR="009C66A5" w:rsidRDefault="009C66A5" w:rsidP="0027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458434"/>
      <w:docPartObj>
        <w:docPartGallery w:val="Page Numbers (Top of Page)"/>
        <w:docPartUnique/>
      </w:docPartObj>
    </w:sdtPr>
    <w:sdtEndPr/>
    <w:sdtContent>
      <w:p w:rsidR="004236F2" w:rsidRDefault="004236F2" w:rsidP="004236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8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B0443"/>
    <w:multiLevelType w:val="hybridMultilevel"/>
    <w:tmpl w:val="31920EBE"/>
    <w:lvl w:ilvl="0" w:tplc="D71C0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FB2202"/>
    <w:multiLevelType w:val="hybridMultilevel"/>
    <w:tmpl w:val="590A6412"/>
    <w:lvl w:ilvl="0" w:tplc="0004E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CA4221"/>
    <w:multiLevelType w:val="hybridMultilevel"/>
    <w:tmpl w:val="2FF4FBBA"/>
    <w:lvl w:ilvl="0" w:tplc="D6088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EE"/>
    <w:rsid w:val="0000197C"/>
    <w:rsid w:val="000059B2"/>
    <w:rsid w:val="00011850"/>
    <w:rsid w:val="00011E17"/>
    <w:rsid w:val="000132C6"/>
    <w:rsid w:val="000217DA"/>
    <w:rsid w:val="0006651E"/>
    <w:rsid w:val="000722DB"/>
    <w:rsid w:val="000C1D4B"/>
    <w:rsid w:val="000C3D37"/>
    <w:rsid w:val="000C7F76"/>
    <w:rsid w:val="000D1C70"/>
    <w:rsid w:val="000D768C"/>
    <w:rsid w:val="001131FE"/>
    <w:rsid w:val="001436E2"/>
    <w:rsid w:val="0016639F"/>
    <w:rsid w:val="0017478D"/>
    <w:rsid w:val="00176DBD"/>
    <w:rsid w:val="00180843"/>
    <w:rsid w:val="00194D45"/>
    <w:rsid w:val="00194E10"/>
    <w:rsid w:val="00194ED5"/>
    <w:rsid w:val="001B38DC"/>
    <w:rsid w:val="001C3C29"/>
    <w:rsid w:val="001D0502"/>
    <w:rsid w:val="001E75B8"/>
    <w:rsid w:val="001F37B1"/>
    <w:rsid w:val="002119B3"/>
    <w:rsid w:val="00212F07"/>
    <w:rsid w:val="00263E95"/>
    <w:rsid w:val="00267FA6"/>
    <w:rsid w:val="002756C2"/>
    <w:rsid w:val="002A5B39"/>
    <w:rsid w:val="002B44DA"/>
    <w:rsid w:val="002B59C2"/>
    <w:rsid w:val="002E35CD"/>
    <w:rsid w:val="002F1C66"/>
    <w:rsid w:val="002F51DE"/>
    <w:rsid w:val="002F7591"/>
    <w:rsid w:val="003036A5"/>
    <w:rsid w:val="0032309C"/>
    <w:rsid w:val="00347BEE"/>
    <w:rsid w:val="0035078B"/>
    <w:rsid w:val="003720A8"/>
    <w:rsid w:val="0038691D"/>
    <w:rsid w:val="00393D0A"/>
    <w:rsid w:val="00393F45"/>
    <w:rsid w:val="00393FBE"/>
    <w:rsid w:val="003B18DC"/>
    <w:rsid w:val="003B4779"/>
    <w:rsid w:val="003D7DC9"/>
    <w:rsid w:val="003E1B10"/>
    <w:rsid w:val="00404310"/>
    <w:rsid w:val="004079D2"/>
    <w:rsid w:val="004236F2"/>
    <w:rsid w:val="0044031F"/>
    <w:rsid w:val="00494329"/>
    <w:rsid w:val="00494A96"/>
    <w:rsid w:val="004D7C6F"/>
    <w:rsid w:val="005050D2"/>
    <w:rsid w:val="00516F18"/>
    <w:rsid w:val="0053266A"/>
    <w:rsid w:val="00537A5C"/>
    <w:rsid w:val="005610F8"/>
    <w:rsid w:val="00566B04"/>
    <w:rsid w:val="00566BCD"/>
    <w:rsid w:val="00570734"/>
    <w:rsid w:val="005722FD"/>
    <w:rsid w:val="0057376A"/>
    <w:rsid w:val="00586972"/>
    <w:rsid w:val="00596DE0"/>
    <w:rsid w:val="005B79EE"/>
    <w:rsid w:val="005B7E9F"/>
    <w:rsid w:val="005C5E36"/>
    <w:rsid w:val="005C6492"/>
    <w:rsid w:val="00602EF9"/>
    <w:rsid w:val="00615D6E"/>
    <w:rsid w:val="0063665F"/>
    <w:rsid w:val="00654217"/>
    <w:rsid w:val="00661F30"/>
    <w:rsid w:val="00670CBF"/>
    <w:rsid w:val="00672101"/>
    <w:rsid w:val="00684484"/>
    <w:rsid w:val="006A0CF8"/>
    <w:rsid w:val="006B2EAB"/>
    <w:rsid w:val="006B56E4"/>
    <w:rsid w:val="006B6724"/>
    <w:rsid w:val="006F4B94"/>
    <w:rsid w:val="00700D13"/>
    <w:rsid w:val="00712F96"/>
    <w:rsid w:val="00715621"/>
    <w:rsid w:val="0072009E"/>
    <w:rsid w:val="00742D3B"/>
    <w:rsid w:val="00773C08"/>
    <w:rsid w:val="00783E5D"/>
    <w:rsid w:val="00790EBF"/>
    <w:rsid w:val="007D4470"/>
    <w:rsid w:val="00801096"/>
    <w:rsid w:val="00802050"/>
    <w:rsid w:val="00806BC5"/>
    <w:rsid w:val="00813604"/>
    <w:rsid w:val="00825D46"/>
    <w:rsid w:val="00887377"/>
    <w:rsid w:val="008B0A81"/>
    <w:rsid w:val="008B1331"/>
    <w:rsid w:val="008B3B91"/>
    <w:rsid w:val="008D1E7E"/>
    <w:rsid w:val="008E2138"/>
    <w:rsid w:val="00920233"/>
    <w:rsid w:val="009733CC"/>
    <w:rsid w:val="009C66A5"/>
    <w:rsid w:val="009D3140"/>
    <w:rsid w:val="009D7756"/>
    <w:rsid w:val="00A108D1"/>
    <w:rsid w:val="00A15A49"/>
    <w:rsid w:val="00A33DFA"/>
    <w:rsid w:val="00A70F2F"/>
    <w:rsid w:val="00A71DCE"/>
    <w:rsid w:val="00A7385D"/>
    <w:rsid w:val="00A77942"/>
    <w:rsid w:val="00A8584D"/>
    <w:rsid w:val="00A963A4"/>
    <w:rsid w:val="00AE4037"/>
    <w:rsid w:val="00B00F85"/>
    <w:rsid w:val="00B0175D"/>
    <w:rsid w:val="00B1351F"/>
    <w:rsid w:val="00B13C5E"/>
    <w:rsid w:val="00B47879"/>
    <w:rsid w:val="00B658C9"/>
    <w:rsid w:val="00B807EE"/>
    <w:rsid w:val="00B84DB8"/>
    <w:rsid w:val="00BB0455"/>
    <w:rsid w:val="00BB500E"/>
    <w:rsid w:val="00BC5903"/>
    <w:rsid w:val="00BC6497"/>
    <w:rsid w:val="00BF5F8E"/>
    <w:rsid w:val="00C171C4"/>
    <w:rsid w:val="00C248E4"/>
    <w:rsid w:val="00C27B3E"/>
    <w:rsid w:val="00C36E22"/>
    <w:rsid w:val="00C5304E"/>
    <w:rsid w:val="00C809D7"/>
    <w:rsid w:val="00C8344A"/>
    <w:rsid w:val="00C92AC5"/>
    <w:rsid w:val="00C97872"/>
    <w:rsid w:val="00CB6565"/>
    <w:rsid w:val="00CC16F9"/>
    <w:rsid w:val="00CE11AB"/>
    <w:rsid w:val="00CE1C0D"/>
    <w:rsid w:val="00D07CF7"/>
    <w:rsid w:val="00D1725A"/>
    <w:rsid w:val="00D32261"/>
    <w:rsid w:val="00D978AF"/>
    <w:rsid w:val="00DC03C6"/>
    <w:rsid w:val="00DC5D95"/>
    <w:rsid w:val="00DD0C98"/>
    <w:rsid w:val="00E00A79"/>
    <w:rsid w:val="00E10443"/>
    <w:rsid w:val="00E11BB2"/>
    <w:rsid w:val="00E146B8"/>
    <w:rsid w:val="00E333ED"/>
    <w:rsid w:val="00E34780"/>
    <w:rsid w:val="00E45D59"/>
    <w:rsid w:val="00E829AC"/>
    <w:rsid w:val="00E859E5"/>
    <w:rsid w:val="00EB3FD7"/>
    <w:rsid w:val="00ED214A"/>
    <w:rsid w:val="00EF13BD"/>
    <w:rsid w:val="00EF2F78"/>
    <w:rsid w:val="00F0432C"/>
    <w:rsid w:val="00F20051"/>
    <w:rsid w:val="00F318B1"/>
    <w:rsid w:val="00F4095F"/>
    <w:rsid w:val="00F4599A"/>
    <w:rsid w:val="00F7505B"/>
    <w:rsid w:val="00F9204E"/>
    <w:rsid w:val="00FA4BA6"/>
    <w:rsid w:val="00FC0CB0"/>
    <w:rsid w:val="00FE1BD2"/>
    <w:rsid w:val="00FE448E"/>
    <w:rsid w:val="00FE6117"/>
    <w:rsid w:val="00FE6D8E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0A6E-725A-4F6A-BA84-37FC1F50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FE6D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63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56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56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C5E3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0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104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Вилкова Анастасия Алексеевна</cp:lastModifiedBy>
  <cp:revision>13</cp:revision>
  <cp:lastPrinted>2023-03-27T08:16:00Z</cp:lastPrinted>
  <dcterms:created xsi:type="dcterms:W3CDTF">2023-03-23T11:22:00Z</dcterms:created>
  <dcterms:modified xsi:type="dcterms:W3CDTF">2023-03-29T05:33:00Z</dcterms:modified>
</cp:coreProperties>
</file>